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485E2" w14:textId="77777777" w:rsidR="0080497D" w:rsidRPr="00D17204" w:rsidRDefault="0002716B" w:rsidP="001C54B3">
      <w:pPr>
        <w:pBdr>
          <w:top w:val="single" w:sz="4" w:space="1" w:color="auto"/>
          <w:bottom w:val="single" w:sz="4" w:space="1" w:color="auto"/>
        </w:pBdr>
        <w:rPr>
          <w:rFonts w:ascii="Arial" w:hAnsi="Arial" w:cs="Arial"/>
          <w:b/>
        </w:rPr>
      </w:pPr>
      <w:r w:rsidRPr="00D17204">
        <w:rPr>
          <w:rFonts w:ascii="Arial" w:hAnsi="Arial" w:cs="Arial"/>
          <w:b/>
        </w:rPr>
        <w:t>Contact with a Contractor</w:t>
      </w:r>
    </w:p>
    <w:p w14:paraId="09F1196E" w14:textId="77777777" w:rsidR="00603A17" w:rsidRPr="00D17204" w:rsidRDefault="00603A17" w:rsidP="001C54B3">
      <w:pPr>
        <w:rPr>
          <w:rFonts w:ascii="Arial" w:hAnsi="Arial" w:cs="Arial"/>
        </w:rPr>
      </w:pPr>
    </w:p>
    <w:p w14:paraId="01693ADA" w14:textId="77777777" w:rsidR="00603A17" w:rsidRPr="00D17204" w:rsidRDefault="00603A17" w:rsidP="001C54B3">
      <w:pPr>
        <w:rPr>
          <w:rFonts w:ascii="Arial" w:hAnsi="Arial" w:cs="Arial"/>
          <w:sz w:val="20"/>
        </w:rPr>
      </w:pPr>
      <w:r w:rsidRPr="00D17204">
        <w:rPr>
          <w:rFonts w:ascii="Arial" w:hAnsi="Arial" w:cs="Arial"/>
          <w:b/>
          <w:sz w:val="20"/>
        </w:rPr>
        <w:t>Disclaimer:</w:t>
      </w:r>
      <w:r w:rsidRPr="00D17204">
        <w:rPr>
          <w:rFonts w:ascii="Arial" w:hAnsi="Arial" w:cs="Arial"/>
          <w:sz w:val="20"/>
        </w:rPr>
        <w:t xml:space="preserve"> This case study was prepared by</w:t>
      </w:r>
      <w:r w:rsidR="0002716B" w:rsidRPr="00D17204">
        <w:rPr>
          <w:rFonts w:ascii="Arial" w:hAnsi="Arial" w:cs="Arial"/>
          <w:sz w:val="20"/>
        </w:rPr>
        <w:t xml:space="preserve"> Lauren Nickle and Tassia Thornton</w:t>
      </w:r>
      <w:r w:rsidRPr="00D17204">
        <w:rPr>
          <w:rFonts w:ascii="Arial" w:hAnsi="Arial" w:cs="Arial"/>
          <w:sz w:val="20"/>
        </w:rPr>
        <w:t xml:space="preserve"> under the supervision of Dr. Frances Tuer, DeGroote School of Business, solely for the purpose of discussion. While the injury in the case actually took place all details of person(s) and organization(s) have been disguised.</w:t>
      </w:r>
    </w:p>
    <w:p w14:paraId="3D035EEA" w14:textId="77777777" w:rsidR="0002716B" w:rsidRPr="00D17204" w:rsidRDefault="0002716B" w:rsidP="001C54B3">
      <w:pPr>
        <w:rPr>
          <w:rFonts w:ascii="Arial" w:hAnsi="Arial" w:cs="Arial"/>
        </w:rPr>
      </w:pPr>
    </w:p>
    <w:p w14:paraId="72214C9C" w14:textId="6C9AAFC0" w:rsidR="000F3870" w:rsidRPr="00D17204" w:rsidRDefault="00603A17" w:rsidP="00D17204">
      <w:pPr>
        <w:spacing w:line="480" w:lineRule="auto"/>
        <w:rPr>
          <w:rFonts w:ascii="Arial" w:hAnsi="Arial" w:cs="Arial"/>
          <w:b/>
        </w:rPr>
      </w:pPr>
      <w:r w:rsidRPr="00D17204">
        <w:rPr>
          <w:rFonts w:ascii="Arial" w:hAnsi="Arial" w:cs="Arial"/>
          <w:b/>
        </w:rPr>
        <w:t>Introduction</w:t>
      </w:r>
      <w:r w:rsidR="00D17204">
        <w:rPr>
          <w:rFonts w:ascii="Arial" w:hAnsi="Arial" w:cs="Arial"/>
          <w:b/>
        </w:rPr>
        <w:t>:</w:t>
      </w:r>
    </w:p>
    <w:p w14:paraId="51F88539" w14:textId="36F904C8" w:rsidR="00603A17" w:rsidRPr="00D17204" w:rsidRDefault="0002716B" w:rsidP="00D17204">
      <w:pPr>
        <w:shd w:val="clear" w:color="auto" w:fill="FFFFFF"/>
        <w:spacing w:after="75" w:line="480" w:lineRule="auto"/>
        <w:outlineLvl w:val="2"/>
        <w:rPr>
          <w:rFonts w:ascii="Arial" w:eastAsia="Times New Roman" w:hAnsi="Arial" w:cs="Arial"/>
          <w:bCs/>
          <w:color w:val="000000" w:themeColor="text1"/>
        </w:rPr>
      </w:pPr>
      <w:r w:rsidRPr="00D17204">
        <w:rPr>
          <w:rFonts w:ascii="Arial" w:eastAsia="Times New Roman" w:hAnsi="Arial" w:cs="Arial"/>
          <w:bCs/>
          <w:color w:val="000000" w:themeColor="text1"/>
        </w:rPr>
        <w:t>Jane Doe was performing her regular duties as a warehouse assistant Tuesday afternoon</w:t>
      </w:r>
      <w:r w:rsidR="00D17204">
        <w:rPr>
          <w:rFonts w:ascii="Arial" w:eastAsia="Times New Roman" w:hAnsi="Arial" w:cs="Arial"/>
          <w:bCs/>
          <w:color w:val="000000" w:themeColor="text1"/>
        </w:rPr>
        <w:t>, driving a forklift. She</w:t>
      </w:r>
      <w:r w:rsidR="00AF79C0" w:rsidRPr="00D17204">
        <w:rPr>
          <w:rFonts w:ascii="Arial" w:eastAsia="Times New Roman" w:hAnsi="Arial" w:cs="Arial"/>
          <w:bCs/>
          <w:color w:val="000000" w:themeColor="text1"/>
        </w:rPr>
        <w:t xml:space="preserve"> </w:t>
      </w:r>
      <w:r w:rsidR="00D17204">
        <w:rPr>
          <w:rFonts w:ascii="Arial" w:eastAsia="Times New Roman" w:hAnsi="Arial" w:cs="Arial"/>
          <w:bCs/>
          <w:color w:val="000000" w:themeColor="text1"/>
        </w:rPr>
        <w:t xml:space="preserve">was </w:t>
      </w:r>
      <w:r w:rsidRPr="00D17204">
        <w:rPr>
          <w:rFonts w:ascii="Arial" w:eastAsia="Times New Roman" w:hAnsi="Arial" w:cs="Arial"/>
          <w:bCs/>
          <w:color w:val="000000" w:themeColor="text1"/>
        </w:rPr>
        <w:t>unloadin</w:t>
      </w:r>
      <w:r w:rsidR="00D17204">
        <w:rPr>
          <w:rFonts w:ascii="Arial" w:eastAsia="Times New Roman" w:hAnsi="Arial" w:cs="Arial"/>
          <w:bCs/>
          <w:color w:val="000000" w:themeColor="text1"/>
        </w:rPr>
        <w:t>g</w:t>
      </w:r>
      <w:r w:rsidRPr="00D17204">
        <w:rPr>
          <w:rFonts w:ascii="Arial" w:eastAsia="Times New Roman" w:hAnsi="Arial" w:cs="Arial"/>
          <w:bCs/>
          <w:color w:val="000000" w:themeColor="text1"/>
        </w:rPr>
        <w:t xml:space="preserve"> a shipment</w:t>
      </w:r>
      <w:r w:rsidR="007F602A" w:rsidRPr="00D17204">
        <w:rPr>
          <w:rFonts w:ascii="Arial" w:eastAsia="Times New Roman" w:hAnsi="Arial" w:cs="Arial"/>
          <w:bCs/>
          <w:color w:val="000000" w:themeColor="text1"/>
        </w:rPr>
        <w:t xml:space="preserve"> and </w:t>
      </w:r>
      <w:r w:rsidRPr="00D17204">
        <w:rPr>
          <w:rFonts w:ascii="Arial" w:eastAsia="Times New Roman" w:hAnsi="Arial" w:cs="Arial"/>
          <w:bCs/>
          <w:color w:val="000000" w:themeColor="text1"/>
        </w:rPr>
        <w:t xml:space="preserve">closed the </w:t>
      </w:r>
      <w:r w:rsidR="00640264" w:rsidRPr="00D17204">
        <w:rPr>
          <w:rFonts w:ascii="Arial" w:eastAsia="Times New Roman" w:hAnsi="Arial" w:cs="Arial"/>
          <w:bCs/>
          <w:color w:val="000000" w:themeColor="text1"/>
        </w:rPr>
        <w:t xml:space="preserve">safety </w:t>
      </w:r>
      <w:r w:rsidRPr="00D17204">
        <w:rPr>
          <w:rFonts w:ascii="Arial" w:eastAsia="Times New Roman" w:hAnsi="Arial" w:cs="Arial"/>
          <w:bCs/>
          <w:color w:val="000000" w:themeColor="text1"/>
        </w:rPr>
        <w:t>gates before she mounted the equipment to alert passing employees</w:t>
      </w:r>
      <w:r w:rsidR="00640264" w:rsidRPr="00D17204">
        <w:rPr>
          <w:rFonts w:ascii="Arial" w:eastAsia="Times New Roman" w:hAnsi="Arial" w:cs="Arial"/>
          <w:bCs/>
          <w:color w:val="000000" w:themeColor="text1"/>
        </w:rPr>
        <w:t xml:space="preserve"> to stop and wait for her to open them</w:t>
      </w:r>
      <w:r w:rsidRPr="00D17204">
        <w:rPr>
          <w:rFonts w:ascii="Arial" w:eastAsia="Times New Roman" w:hAnsi="Arial" w:cs="Arial"/>
          <w:bCs/>
          <w:color w:val="000000" w:themeColor="text1"/>
        </w:rPr>
        <w:t xml:space="preserve">. </w:t>
      </w:r>
      <w:r w:rsidR="00640264" w:rsidRPr="00D17204">
        <w:rPr>
          <w:rFonts w:ascii="Arial" w:eastAsia="Times New Roman" w:hAnsi="Arial" w:cs="Arial"/>
          <w:bCs/>
          <w:color w:val="000000" w:themeColor="text1"/>
        </w:rPr>
        <w:t>As she began unloading, p</w:t>
      </w:r>
      <w:r w:rsidRPr="00D17204">
        <w:rPr>
          <w:rFonts w:ascii="Arial" w:eastAsia="Times New Roman" w:hAnsi="Arial" w:cs="Arial"/>
          <w:bCs/>
          <w:color w:val="000000" w:themeColor="text1"/>
        </w:rPr>
        <w:t>eople started accumulating on either side</w:t>
      </w:r>
      <w:r w:rsidR="00640264" w:rsidRPr="00D17204">
        <w:rPr>
          <w:rFonts w:ascii="Arial" w:eastAsia="Times New Roman" w:hAnsi="Arial" w:cs="Arial"/>
          <w:bCs/>
          <w:color w:val="000000" w:themeColor="text1"/>
        </w:rPr>
        <w:t xml:space="preserve"> of the forklift’s pathway</w:t>
      </w:r>
      <w:r w:rsidRPr="00D17204">
        <w:rPr>
          <w:rFonts w:ascii="Arial" w:eastAsia="Times New Roman" w:hAnsi="Arial" w:cs="Arial"/>
          <w:bCs/>
          <w:color w:val="000000" w:themeColor="text1"/>
        </w:rPr>
        <w:t xml:space="preserve">, waiting for Jane to </w:t>
      </w:r>
      <w:r w:rsidR="00BE6E8E" w:rsidRPr="00D17204">
        <w:rPr>
          <w:rFonts w:ascii="Arial" w:eastAsia="Times New Roman" w:hAnsi="Arial" w:cs="Arial"/>
          <w:bCs/>
          <w:color w:val="000000" w:themeColor="text1"/>
        </w:rPr>
        <w:t>finish</w:t>
      </w:r>
      <w:r w:rsidRPr="00D17204">
        <w:rPr>
          <w:rFonts w:ascii="Arial" w:eastAsia="Times New Roman" w:hAnsi="Arial" w:cs="Arial"/>
          <w:bCs/>
          <w:color w:val="000000" w:themeColor="text1"/>
        </w:rPr>
        <w:t xml:space="preserve"> unloading the shipment. Although </w:t>
      </w:r>
      <w:r w:rsidR="00C9414C" w:rsidRPr="00D17204">
        <w:rPr>
          <w:rFonts w:ascii="Arial" w:eastAsia="Times New Roman" w:hAnsi="Arial" w:cs="Arial"/>
          <w:bCs/>
          <w:color w:val="000000" w:themeColor="text1"/>
        </w:rPr>
        <w:t xml:space="preserve">the </w:t>
      </w:r>
      <w:r w:rsidRPr="00D17204">
        <w:rPr>
          <w:rFonts w:ascii="Arial" w:eastAsia="Times New Roman" w:hAnsi="Arial" w:cs="Arial"/>
          <w:bCs/>
          <w:color w:val="000000" w:themeColor="text1"/>
        </w:rPr>
        <w:t xml:space="preserve">majority of people abided the </w:t>
      </w:r>
      <w:r w:rsidR="001C65EA" w:rsidRPr="00D17204">
        <w:rPr>
          <w:rFonts w:ascii="Arial" w:eastAsia="Times New Roman" w:hAnsi="Arial" w:cs="Arial"/>
          <w:bCs/>
          <w:color w:val="000000" w:themeColor="text1"/>
        </w:rPr>
        <w:t xml:space="preserve">stop </w:t>
      </w:r>
      <w:r w:rsidRPr="00D17204">
        <w:rPr>
          <w:rFonts w:ascii="Arial" w:eastAsia="Times New Roman" w:hAnsi="Arial" w:cs="Arial"/>
          <w:bCs/>
          <w:color w:val="000000" w:themeColor="text1"/>
        </w:rPr>
        <w:t>si</w:t>
      </w:r>
      <w:r w:rsidR="001C65EA" w:rsidRPr="00D17204">
        <w:rPr>
          <w:rFonts w:ascii="Arial" w:eastAsia="Times New Roman" w:hAnsi="Arial" w:cs="Arial"/>
          <w:bCs/>
          <w:color w:val="000000" w:themeColor="text1"/>
        </w:rPr>
        <w:t xml:space="preserve">gns, there was an outside </w:t>
      </w:r>
      <w:r w:rsidRPr="00D17204">
        <w:rPr>
          <w:rFonts w:ascii="Arial" w:eastAsia="Times New Roman" w:hAnsi="Arial" w:cs="Arial"/>
          <w:bCs/>
          <w:color w:val="000000" w:themeColor="text1"/>
        </w:rPr>
        <w:t>contractor</w:t>
      </w:r>
      <w:r w:rsidR="00CE737B" w:rsidRPr="00D17204">
        <w:rPr>
          <w:rFonts w:ascii="Arial" w:eastAsia="Times New Roman" w:hAnsi="Arial" w:cs="Arial"/>
          <w:bCs/>
          <w:color w:val="000000" w:themeColor="text1"/>
        </w:rPr>
        <w:t>, John,</w:t>
      </w:r>
      <w:r w:rsidRPr="00D17204">
        <w:rPr>
          <w:rFonts w:ascii="Arial" w:eastAsia="Times New Roman" w:hAnsi="Arial" w:cs="Arial"/>
          <w:bCs/>
          <w:color w:val="000000" w:themeColor="text1"/>
        </w:rPr>
        <w:t xml:space="preserve"> among the mix. </w:t>
      </w:r>
      <w:r w:rsidR="00BE6E8E" w:rsidRPr="00D17204">
        <w:rPr>
          <w:rFonts w:ascii="Arial" w:eastAsia="Times New Roman" w:hAnsi="Arial" w:cs="Arial"/>
          <w:bCs/>
          <w:color w:val="000000" w:themeColor="text1"/>
        </w:rPr>
        <w:t>John</w:t>
      </w:r>
      <w:r w:rsidR="00504393" w:rsidRPr="00D17204">
        <w:rPr>
          <w:rFonts w:ascii="Arial" w:eastAsia="Times New Roman" w:hAnsi="Arial" w:cs="Arial"/>
          <w:bCs/>
          <w:color w:val="000000" w:themeColor="text1"/>
        </w:rPr>
        <w:t xml:space="preserve"> decided to</w:t>
      </w:r>
      <w:r w:rsidRPr="00D17204">
        <w:rPr>
          <w:rFonts w:ascii="Arial" w:eastAsia="Times New Roman" w:hAnsi="Arial" w:cs="Arial"/>
          <w:bCs/>
          <w:color w:val="000000" w:themeColor="text1"/>
        </w:rPr>
        <w:t xml:space="preserve"> push the gate open </w:t>
      </w:r>
      <w:r w:rsidR="00C9414C" w:rsidRPr="00D17204">
        <w:rPr>
          <w:rFonts w:ascii="Arial" w:eastAsia="Times New Roman" w:hAnsi="Arial" w:cs="Arial"/>
          <w:bCs/>
          <w:color w:val="000000" w:themeColor="text1"/>
        </w:rPr>
        <w:t xml:space="preserve">to </w:t>
      </w:r>
      <w:r w:rsidR="00504393" w:rsidRPr="00D17204">
        <w:rPr>
          <w:rFonts w:ascii="Arial" w:eastAsia="Times New Roman" w:hAnsi="Arial" w:cs="Arial"/>
          <w:bCs/>
          <w:color w:val="000000" w:themeColor="text1"/>
        </w:rPr>
        <w:t>quickly pass to the other side</w:t>
      </w:r>
      <w:r w:rsidRPr="00D17204">
        <w:rPr>
          <w:rFonts w:ascii="Arial" w:eastAsia="Times New Roman" w:hAnsi="Arial" w:cs="Arial"/>
          <w:bCs/>
          <w:color w:val="000000" w:themeColor="text1"/>
        </w:rPr>
        <w:t xml:space="preserve">. As he was </w:t>
      </w:r>
      <w:r w:rsidR="00205C88" w:rsidRPr="00D17204">
        <w:rPr>
          <w:rFonts w:ascii="Arial" w:eastAsia="Times New Roman" w:hAnsi="Arial" w:cs="Arial"/>
          <w:bCs/>
          <w:color w:val="000000" w:themeColor="text1"/>
        </w:rPr>
        <w:t>crossing the barricaded path</w:t>
      </w:r>
      <w:r w:rsidR="007F602A" w:rsidRPr="00D17204">
        <w:rPr>
          <w:rFonts w:ascii="Arial" w:eastAsia="Times New Roman" w:hAnsi="Arial" w:cs="Arial"/>
          <w:bCs/>
          <w:color w:val="000000" w:themeColor="text1"/>
        </w:rPr>
        <w:t>, Jane was</w:t>
      </w:r>
      <w:r w:rsidRPr="00D17204">
        <w:rPr>
          <w:rFonts w:ascii="Arial" w:eastAsia="Times New Roman" w:hAnsi="Arial" w:cs="Arial"/>
          <w:bCs/>
          <w:color w:val="000000" w:themeColor="text1"/>
        </w:rPr>
        <w:t xml:space="preserve"> in the process of</w:t>
      </w:r>
      <w:r w:rsidR="007F602A" w:rsidRPr="00D17204">
        <w:rPr>
          <w:rFonts w:ascii="Arial" w:eastAsia="Times New Roman" w:hAnsi="Arial" w:cs="Arial"/>
          <w:bCs/>
          <w:color w:val="000000" w:themeColor="text1"/>
        </w:rPr>
        <w:t xml:space="preserve"> driving the forklift</w:t>
      </w:r>
      <w:r w:rsidR="000C255F" w:rsidRPr="00D17204">
        <w:rPr>
          <w:rFonts w:ascii="Arial" w:eastAsia="Times New Roman" w:hAnsi="Arial" w:cs="Arial"/>
          <w:bCs/>
          <w:color w:val="000000" w:themeColor="text1"/>
        </w:rPr>
        <w:t xml:space="preserve">. Since </w:t>
      </w:r>
      <w:r w:rsidR="00BE6E8E" w:rsidRPr="00D17204">
        <w:rPr>
          <w:rFonts w:ascii="Arial" w:eastAsia="Times New Roman" w:hAnsi="Arial" w:cs="Arial"/>
          <w:bCs/>
          <w:color w:val="000000" w:themeColor="text1"/>
        </w:rPr>
        <w:t xml:space="preserve">the shipment </w:t>
      </w:r>
      <w:r w:rsidR="009F75C2" w:rsidRPr="00D17204">
        <w:rPr>
          <w:rFonts w:ascii="Arial" w:eastAsia="Times New Roman" w:hAnsi="Arial" w:cs="Arial"/>
          <w:bCs/>
          <w:color w:val="000000" w:themeColor="text1"/>
        </w:rPr>
        <w:t xml:space="preserve">on the forklift </w:t>
      </w:r>
      <w:r w:rsidR="00BE6E8E" w:rsidRPr="00D17204">
        <w:rPr>
          <w:rFonts w:ascii="Arial" w:eastAsia="Times New Roman" w:hAnsi="Arial" w:cs="Arial"/>
          <w:bCs/>
          <w:color w:val="000000" w:themeColor="text1"/>
        </w:rPr>
        <w:t xml:space="preserve">was a tall load Jane was unable to see ahead of her. </w:t>
      </w:r>
      <w:r w:rsidR="009F75C2" w:rsidRPr="00D17204">
        <w:rPr>
          <w:rFonts w:ascii="Arial" w:eastAsia="Times New Roman" w:hAnsi="Arial" w:cs="Arial"/>
          <w:bCs/>
          <w:color w:val="000000" w:themeColor="text1"/>
        </w:rPr>
        <w:t>Due to</w:t>
      </w:r>
      <w:r w:rsidR="00BE6E8E" w:rsidRPr="00D17204">
        <w:rPr>
          <w:rFonts w:ascii="Arial" w:eastAsia="Times New Roman" w:hAnsi="Arial" w:cs="Arial"/>
          <w:bCs/>
          <w:color w:val="000000" w:themeColor="text1"/>
        </w:rPr>
        <w:t xml:space="preserve"> her obstructed view</w:t>
      </w:r>
      <w:r w:rsidR="009F75C2" w:rsidRPr="00D17204">
        <w:rPr>
          <w:rFonts w:ascii="Arial" w:eastAsia="Times New Roman" w:hAnsi="Arial" w:cs="Arial"/>
          <w:bCs/>
          <w:color w:val="000000" w:themeColor="text1"/>
        </w:rPr>
        <w:t>,</w:t>
      </w:r>
      <w:r w:rsidR="00BE6E8E" w:rsidRPr="00D17204">
        <w:rPr>
          <w:rFonts w:ascii="Arial" w:eastAsia="Times New Roman" w:hAnsi="Arial" w:cs="Arial"/>
          <w:bCs/>
          <w:color w:val="000000" w:themeColor="text1"/>
        </w:rPr>
        <w:t xml:space="preserve"> Jane did not see John </w:t>
      </w:r>
      <w:r w:rsidRPr="00D17204">
        <w:rPr>
          <w:rFonts w:ascii="Arial" w:eastAsia="Times New Roman" w:hAnsi="Arial" w:cs="Arial"/>
          <w:bCs/>
          <w:color w:val="000000" w:themeColor="text1"/>
        </w:rPr>
        <w:t xml:space="preserve">who had disobeyed the barrier. The forks </w:t>
      </w:r>
      <w:r w:rsidR="00D17204">
        <w:rPr>
          <w:rFonts w:ascii="Arial" w:eastAsia="Times New Roman" w:hAnsi="Arial" w:cs="Arial"/>
          <w:bCs/>
          <w:color w:val="000000" w:themeColor="text1"/>
        </w:rPr>
        <w:t>drove into</w:t>
      </w:r>
      <w:r w:rsidRPr="00D17204">
        <w:rPr>
          <w:rFonts w:ascii="Arial" w:eastAsia="Times New Roman" w:hAnsi="Arial" w:cs="Arial"/>
          <w:bCs/>
          <w:color w:val="000000" w:themeColor="text1"/>
        </w:rPr>
        <w:t xml:space="preserve"> </w:t>
      </w:r>
      <w:r w:rsidR="00BE6E8E" w:rsidRPr="00D17204">
        <w:rPr>
          <w:rFonts w:ascii="Arial" w:eastAsia="Times New Roman" w:hAnsi="Arial" w:cs="Arial"/>
          <w:bCs/>
          <w:color w:val="000000" w:themeColor="text1"/>
        </w:rPr>
        <w:t xml:space="preserve">John’s </w:t>
      </w:r>
      <w:r w:rsidRPr="00D17204">
        <w:rPr>
          <w:rFonts w:ascii="Arial" w:eastAsia="Times New Roman" w:hAnsi="Arial" w:cs="Arial"/>
          <w:bCs/>
          <w:color w:val="000000" w:themeColor="text1"/>
        </w:rPr>
        <w:t>leg</w:t>
      </w:r>
      <w:r w:rsidR="00D17204">
        <w:rPr>
          <w:rFonts w:ascii="Arial" w:eastAsia="Times New Roman" w:hAnsi="Arial" w:cs="Arial"/>
          <w:bCs/>
          <w:color w:val="000000" w:themeColor="text1"/>
        </w:rPr>
        <w:t>, causing</w:t>
      </w:r>
      <w:r w:rsidRPr="00D17204">
        <w:rPr>
          <w:rFonts w:ascii="Arial" w:eastAsia="Times New Roman" w:hAnsi="Arial" w:cs="Arial"/>
          <w:bCs/>
          <w:color w:val="000000" w:themeColor="text1"/>
        </w:rPr>
        <w:t xml:space="preserve"> and Jane immediately </w:t>
      </w:r>
      <w:r w:rsidR="00B446A0" w:rsidRPr="00D17204">
        <w:rPr>
          <w:rFonts w:ascii="Arial" w:eastAsia="Times New Roman" w:hAnsi="Arial" w:cs="Arial"/>
          <w:bCs/>
          <w:color w:val="000000" w:themeColor="text1"/>
        </w:rPr>
        <w:t>engaged the emergency brake and turned the forklift off</w:t>
      </w:r>
      <w:r w:rsidRPr="00D17204">
        <w:rPr>
          <w:rFonts w:ascii="Arial" w:eastAsia="Times New Roman" w:hAnsi="Arial" w:cs="Arial"/>
          <w:bCs/>
          <w:color w:val="000000" w:themeColor="text1"/>
        </w:rPr>
        <w:t>, re</w:t>
      </w:r>
      <w:r w:rsidR="00CE737B" w:rsidRPr="00D17204">
        <w:rPr>
          <w:rFonts w:ascii="Arial" w:eastAsia="Times New Roman" w:hAnsi="Arial" w:cs="Arial"/>
          <w:bCs/>
          <w:color w:val="000000" w:themeColor="text1"/>
        </w:rPr>
        <w:t xml:space="preserve">alizing </w:t>
      </w:r>
      <w:r w:rsidR="00A95669" w:rsidRPr="00D17204">
        <w:rPr>
          <w:rFonts w:ascii="Arial" w:eastAsia="Times New Roman" w:hAnsi="Arial" w:cs="Arial"/>
          <w:bCs/>
          <w:color w:val="000000" w:themeColor="text1"/>
        </w:rPr>
        <w:t xml:space="preserve">the severity on </w:t>
      </w:r>
      <w:r w:rsidRPr="00D17204">
        <w:rPr>
          <w:rFonts w:ascii="Arial" w:eastAsia="Times New Roman" w:hAnsi="Arial" w:cs="Arial"/>
          <w:bCs/>
          <w:color w:val="000000" w:themeColor="text1"/>
        </w:rPr>
        <w:t xml:space="preserve">what had just happened. </w:t>
      </w:r>
      <w:r w:rsidR="00D17204">
        <w:rPr>
          <w:rFonts w:ascii="Arial" w:eastAsia="Times New Roman" w:hAnsi="Arial" w:cs="Arial"/>
          <w:bCs/>
          <w:color w:val="000000" w:themeColor="text1"/>
        </w:rPr>
        <w:t>She rushed from the seat to see who she had hit</w:t>
      </w:r>
    </w:p>
    <w:p w14:paraId="7F4DB36E" w14:textId="05555C2E" w:rsidR="00CE737B" w:rsidRDefault="00CE737B" w:rsidP="00D17204">
      <w:pPr>
        <w:shd w:val="clear" w:color="auto" w:fill="FFFFFF"/>
        <w:spacing w:after="75" w:line="480" w:lineRule="auto"/>
        <w:outlineLvl w:val="2"/>
        <w:rPr>
          <w:rFonts w:ascii="Arial" w:eastAsia="Times New Roman" w:hAnsi="Arial" w:cs="Arial"/>
          <w:bCs/>
          <w:color w:val="000000" w:themeColor="text1"/>
        </w:rPr>
      </w:pPr>
    </w:p>
    <w:p w14:paraId="36BDF4E7" w14:textId="19CE2E0E" w:rsidR="00D17204" w:rsidRPr="00D17204" w:rsidRDefault="00D17204" w:rsidP="00D17204">
      <w:pPr>
        <w:spacing w:line="480" w:lineRule="auto"/>
        <w:rPr>
          <w:rFonts w:ascii="Arial" w:hAnsi="Arial" w:cs="Arial"/>
          <w:b/>
        </w:rPr>
      </w:pPr>
      <w:r w:rsidRPr="00D17204">
        <w:rPr>
          <w:rFonts w:ascii="Arial" w:hAnsi="Arial" w:cs="Arial"/>
          <w:b/>
        </w:rPr>
        <w:t xml:space="preserve">Who and </w:t>
      </w:r>
      <w:r>
        <w:rPr>
          <w:rFonts w:ascii="Arial" w:hAnsi="Arial" w:cs="Arial"/>
          <w:b/>
        </w:rPr>
        <w:t>What</w:t>
      </w:r>
      <w:r w:rsidR="002370C6">
        <w:rPr>
          <w:rFonts w:ascii="Arial" w:hAnsi="Arial" w:cs="Arial"/>
          <w:b/>
        </w:rPr>
        <w:t>:</w:t>
      </w:r>
      <w:bookmarkStart w:id="0" w:name="_GoBack"/>
      <w:bookmarkEnd w:id="0"/>
    </w:p>
    <w:p w14:paraId="17506744" w14:textId="09CA9F4D" w:rsidR="00D17204" w:rsidRDefault="00CE737B" w:rsidP="00D17204">
      <w:pPr>
        <w:shd w:val="clear" w:color="auto" w:fill="FFFFFF"/>
        <w:spacing w:after="75" w:line="480" w:lineRule="auto"/>
        <w:outlineLvl w:val="2"/>
        <w:rPr>
          <w:rFonts w:ascii="Arial" w:eastAsia="Times New Roman" w:hAnsi="Arial" w:cs="Arial"/>
          <w:bCs/>
          <w:color w:val="000000" w:themeColor="text1"/>
        </w:rPr>
      </w:pPr>
      <w:r w:rsidRPr="00D17204">
        <w:rPr>
          <w:rFonts w:ascii="Arial" w:eastAsia="Times New Roman" w:hAnsi="Arial" w:cs="Arial"/>
          <w:bCs/>
          <w:color w:val="000000" w:themeColor="text1"/>
        </w:rPr>
        <w:t>Jane had been worki</w:t>
      </w:r>
      <w:r w:rsidR="00BE6E8E" w:rsidRPr="00D17204">
        <w:rPr>
          <w:rFonts w:ascii="Arial" w:eastAsia="Times New Roman" w:hAnsi="Arial" w:cs="Arial"/>
          <w:bCs/>
          <w:color w:val="000000" w:themeColor="text1"/>
        </w:rPr>
        <w:t>ng in this warehouse for about four</w:t>
      </w:r>
      <w:r w:rsidRPr="00D17204">
        <w:rPr>
          <w:rFonts w:ascii="Arial" w:eastAsia="Times New Roman" w:hAnsi="Arial" w:cs="Arial"/>
          <w:bCs/>
          <w:color w:val="000000" w:themeColor="text1"/>
        </w:rPr>
        <w:t xml:space="preserve"> years. She started as a Summer Experience Student and worked her way up to </w:t>
      </w:r>
      <w:r w:rsidR="00BE6E8E" w:rsidRPr="00D17204">
        <w:rPr>
          <w:rFonts w:ascii="Arial" w:eastAsia="Times New Roman" w:hAnsi="Arial" w:cs="Arial"/>
          <w:bCs/>
          <w:color w:val="000000" w:themeColor="text1"/>
        </w:rPr>
        <w:t xml:space="preserve">a </w:t>
      </w:r>
      <w:r w:rsidRPr="00D17204">
        <w:rPr>
          <w:rFonts w:ascii="Arial" w:eastAsia="Times New Roman" w:hAnsi="Arial" w:cs="Arial"/>
          <w:bCs/>
          <w:color w:val="000000" w:themeColor="text1"/>
        </w:rPr>
        <w:t xml:space="preserve">Warehouse Assistant. Her responsibilities included working under tight time constraints to complete equipment orders, participating in daily safety tailgate meetings, and coordinating with upper </w:t>
      </w:r>
      <w:r w:rsidRPr="00D17204">
        <w:rPr>
          <w:rFonts w:ascii="Arial" w:eastAsia="Times New Roman" w:hAnsi="Arial" w:cs="Arial"/>
          <w:bCs/>
          <w:color w:val="000000" w:themeColor="text1"/>
        </w:rPr>
        <w:lastRenderedPageBreak/>
        <w:t xml:space="preserve">management to confirm crew member and equipment location. Jane was eager and willing to help others and was always cautious when completing tasks. </w:t>
      </w:r>
    </w:p>
    <w:p w14:paraId="2E963D1D" w14:textId="69EC7E55" w:rsidR="00C55330" w:rsidRPr="00C55330" w:rsidRDefault="00C55330" w:rsidP="00C55330">
      <w:pPr>
        <w:spacing w:line="480" w:lineRule="auto"/>
        <w:ind w:firstLine="720"/>
        <w:rPr>
          <w:rFonts w:ascii="Arial" w:hAnsi="Arial" w:cs="Arial"/>
          <w:b/>
        </w:rPr>
      </w:pPr>
      <w:r w:rsidRPr="00D17204">
        <w:rPr>
          <w:rFonts w:ascii="Arial" w:eastAsia="Times New Roman" w:hAnsi="Arial" w:cs="Arial"/>
          <w:bCs/>
          <w:color w:val="000000" w:themeColor="text1"/>
        </w:rPr>
        <w:t xml:space="preserve">The organization </w:t>
      </w:r>
      <w:r>
        <w:rPr>
          <w:rFonts w:ascii="Arial" w:eastAsia="Times New Roman" w:hAnsi="Arial" w:cs="Arial"/>
          <w:bCs/>
          <w:color w:val="000000" w:themeColor="text1"/>
        </w:rPr>
        <w:t xml:space="preserve">Jane </w:t>
      </w:r>
      <w:r w:rsidRPr="00D17204">
        <w:rPr>
          <w:rFonts w:ascii="Arial" w:eastAsia="Times New Roman" w:hAnsi="Arial" w:cs="Arial"/>
          <w:bCs/>
          <w:color w:val="000000" w:themeColor="text1"/>
        </w:rPr>
        <w:t>was working for was in the peak season of operations and was undergoing major renovations. For these reasons, there was extra traffic around the building, with employees and outside contractors</w:t>
      </w:r>
      <w:r>
        <w:rPr>
          <w:rFonts w:ascii="Arial" w:eastAsia="Times New Roman" w:hAnsi="Arial" w:cs="Arial"/>
          <w:bCs/>
          <w:color w:val="000000" w:themeColor="text1"/>
        </w:rPr>
        <w:t>; John being one of the contractors hired.</w:t>
      </w:r>
      <w:r w:rsidRPr="00D17204">
        <w:rPr>
          <w:rFonts w:ascii="Arial" w:eastAsia="Times New Roman" w:hAnsi="Arial" w:cs="Arial"/>
          <w:bCs/>
          <w:color w:val="000000" w:themeColor="text1"/>
        </w:rPr>
        <w:t xml:space="preserve"> This meant everyone working both in and around the building had to take extra precaution, especially when moving between departments. The warehouse Jane worked in </w:t>
      </w:r>
      <w:r w:rsidRPr="00D17204">
        <w:rPr>
          <w:rFonts w:ascii="Arial" w:eastAsia="Times New Roman" w:hAnsi="Arial" w:cs="Arial"/>
          <w:bCs/>
          <w:color w:val="000000" w:themeColor="text1"/>
        </w:rPr>
        <w:t>was in</w:t>
      </w:r>
      <w:r w:rsidRPr="00D17204">
        <w:rPr>
          <w:rFonts w:ascii="Arial" w:eastAsia="Times New Roman" w:hAnsi="Arial" w:cs="Arial"/>
          <w:bCs/>
          <w:color w:val="000000" w:themeColor="text1"/>
        </w:rPr>
        <w:t xml:space="preserve"> the middle of the building, creating pedestrian traffic from people moving between departments. Most employees complied with the walkway safety gates, however, there was a portion of people who opened the gates without getting approval from warehouse personnel.</w:t>
      </w:r>
    </w:p>
    <w:p w14:paraId="7B3EF6B7" w14:textId="77777777" w:rsidR="006F07F8" w:rsidRPr="00D17204" w:rsidRDefault="006F07F8" w:rsidP="00D17204">
      <w:pPr>
        <w:spacing w:line="480" w:lineRule="auto"/>
        <w:rPr>
          <w:rFonts w:ascii="Arial" w:hAnsi="Arial" w:cs="Arial"/>
          <w:b/>
        </w:rPr>
      </w:pPr>
    </w:p>
    <w:p w14:paraId="0284F66F" w14:textId="2F200C59" w:rsidR="000F3870" w:rsidRPr="00D17204" w:rsidRDefault="00603A17" w:rsidP="00D17204">
      <w:pPr>
        <w:spacing w:line="480" w:lineRule="auto"/>
        <w:rPr>
          <w:rFonts w:ascii="Arial" w:hAnsi="Arial" w:cs="Arial"/>
          <w:b/>
        </w:rPr>
      </w:pPr>
      <w:r w:rsidRPr="00D17204">
        <w:rPr>
          <w:rFonts w:ascii="Arial" w:hAnsi="Arial" w:cs="Arial"/>
          <w:b/>
        </w:rPr>
        <w:t>Background on this type of injury:</w:t>
      </w:r>
    </w:p>
    <w:p w14:paraId="5FE6EFF5" w14:textId="3594F8F8" w:rsidR="005765F9" w:rsidRPr="00D17204" w:rsidRDefault="0002716B" w:rsidP="00D17204">
      <w:pPr>
        <w:spacing w:line="480" w:lineRule="auto"/>
        <w:rPr>
          <w:rFonts w:ascii="Arial" w:eastAsia="Times New Roman" w:hAnsi="Arial" w:cs="Arial"/>
        </w:rPr>
      </w:pPr>
      <w:r w:rsidRPr="00D17204">
        <w:rPr>
          <w:rFonts w:ascii="Arial" w:eastAsia="Times New Roman" w:hAnsi="Arial" w:cs="Arial"/>
          <w:color w:val="000000" w:themeColor="text1"/>
        </w:rPr>
        <w:t xml:space="preserve">According to The National Institute for Occupational Safety and Health (NIOSH), close to 100 people are killed and </w:t>
      </w:r>
      <w:r w:rsidR="007F602A" w:rsidRPr="00D17204">
        <w:rPr>
          <w:rFonts w:ascii="Arial" w:eastAsia="Times New Roman" w:hAnsi="Arial" w:cs="Arial"/>
          <w:color w:val="000000" w:themeColor="text1"/>
        </w:rPr>
        <w:t xml:space="preserve">approximately </w:t>
      </w:r>
      <w:r w:rsidRPr="00D17204">
        <w:rPr>
          <w:rFonts w:ascii="Arial" w:eastAsia="Times New Roman" w:hAnsi="Arial" w:cs="Arial"/>
          <w:color w:val="000000" w:themeColor="text1"/>
        </w:rPr>
        <w:t xml:space="preserve">20,000 others are injured every year </w:t>
      </w:r>
      <w:r w:rsidR="007F602A" w:rsidRPr="00D17204">
        <w:rPr>
          <w:rFonts w:ascii="Arial" w:eastAsia="Times New Roman" w:hAnsi="Arial" w:cs="Arial"/>
          <w:color w:val="000000" w:themeColor="text1"/>
        </w:rPr>
        <w:t>due to</w:t>
      </w:r>
      <w:r w:rsidR="009F75C2" w:rsidRPr="00D17204">
        <w:rPr>
          <w:rFonts w:ascii="Arial" w:eastAsia="Times New Roman" w:hAnsi="Arial" w:cs="Arial"/>
          <w:color w:val="000000" w:themeColor="text1"/>
        </w:rPr>
        <w:t xml:space="preserve"> forklift-</w:t>
      </w:r>
      <w:r w:rsidRPr="00D17204">
        <w:rPr>
          <w:rFonts w:ascii="Arial" w:eastAsia="Times New Roman" w:hAnsi="Arial" w:cs="Arial"/>
          <w:color w:val="000000" w:themeColor="text1"/>
        </w:rPr>
        <w:t>related incidents</w:t>
      </w:r>
      <w:r w:rsidR="00231B5E" w:rsidRPr="00D17204">
        <w:rPr>
          <w:rFonts w:ascii="Arial" w:eastAsia="Times New Roman" w:hAnsi="Arial" w:cs="Arial"/>
          <w:color w:val="000000" w:themeColor="text1"/>
        </w:rPr>
        <w:t xml:space="preserve"> (</w:t>
      </w:r>
      <w:r w:rsidR="007D6052" w:rsidRPr="00D17204">
        <w:rPr>
          <w:rFonts w:ascii="Arial" w:eastAsia="Times New Roman" w:hAnsi="Arial" w:cs="Arial"/>
          <w:color w:val="000000" w:themeColor="text1"/>
        </w:rPr>
        <w:t>NIOSH, 2014</w:t>
      </w:r>
      <w:r w:rsidR="00231B5E" w:rsidRPr="00D17204">
        <w:rPr>
          <w:rFonts w:ascii="Arial" w:eastAsia="Times New Roman" w:hAnsi="Arial" w:cs="Arial"/>
          <w:color w:val="000000" w:themeColor="text1"/>
        </w:rPr>
        <w:t>)</w:t>
      </w:r>
      <w:r w:rsidRPr="00D17204">
        <w:rPr>
          <w:rFonts w:ascii="Arial" w:eastAsia="Times New Roman" w:hAnsi="Arial" w:cs="Arial"/>
          <w:color w:val="000000" w:themeColor="text1"/>
        </w:rPr>
        <w:t xml:space="preserve">. </w:t>
      </w:r>
      <w:r w:rsidR="00AC458A" w:rsidRPr="00D17204">
        <w:rPr>
          <w:rFonts w:ascii="Arial" w:eastAsia="Times New Roman" w:hAnsi="Arial" w:cs="Arial"/>
          <w:color w:val="000000" w:themeColor="text1"/>
        </w:rPr>
        <w:t>Among forklift fatalities</w:t>
      </w:r>
      <w:r w:rsidR="009F75C2" w:rsidRPr="00D17204">
        <w:rPr>
          <w:rFonts w:ascii="Arial" w:eastAsia="Times New Roman" w:hAnsi="Arial" w:cs="Arial"/>
          <w:color w:val="000000" w:themeColor="text1"/>
        </w:rPr>
        <w:t>,</w:t>
      </w:r>
      <w:r w:rsidR="00AC458A" w:rsidRPr="00D17204">
        <w:rPr>
          <w:rFonts w:ascii="Arial" w:eastAsia="Times New Roman" w:hAnsi="Arial" w:cs="Arial"/>
          <w:color w:val="000000" w:themeColor="text1"/>
        </w:rPr>
        <w:t xml:space="preserve"> 20 percent</w:t>
      </w:r>
      <w:r w:rsidR="007F602A" w:rsidRPr="00D17204">
        <w:rPr>
          <w:rFonts w:ascii="Arial" w:eastAsia="Times New Roman" w:hAnsi="Arial" w:cs="Arial"/>
          <w:color w:val="000000" w:themeColor="text1"/>
        </w:rPr>
        <w:t xml:space="preserve"> </w:t>
      </w:r>
      <w:r w:rsidRPr="00D17204">
        <w:rPr>
          <w:rFonts w:ascii="Arial" w:eastAsia="Times New Roman" w:hAnsi="Arial" w:cs="Arial"/>
          <w:color w:val="000000" w:themeColor="text1"/>
        </w:rPr>
        <w:t>resulted from a person on foot being struck by a forklift</w:t>
      </w:r>
      <w:r w:rsidR="00231B5E" w:rsidRPr="00D17204">
        <w:rPr>
          <w:rFonts w:ascii="Arial" w:eastAsia="Times New Roman" w:hAnsi="Arial" w:cs="Arial"/>
          <w:color w:val="000000" w:themeColor="text1"/>
        </w:rPr>
        <w:t xml:space="preserve"> (</w:t>
      </w:r>
      <w:r w:rsidR="007D6052" w:rsidRPr="00D17204">
        <w:rPr>
          <w:rFonts w:ascii="Arial" w:eastAsia="Times New Roman" w:hAnsi="Arial" w:cs="Arial"/>
          <w:color w:val="000000" w:themeColor="text1"/>
        </w:rPr>
        <w:t>NIOSH, 2014</w:t>
      </w:r>
      <w:r w:rsidR="00231B5E" w:rsidRPr="00D17204">
        <w:rPr>
          <w:rFonts w:ascii="Arial" w:eastAsia="Times New Roman" w:hAnsi="Arial" w:cs="Arial"/>
          <w:color w:val="000000" w:themeColor="text1"/>
        </w:rPr>
        <w:t>)</w:t>
      </w:r>
      <w:r w:rsidRPr="00D17204">
        <w:rPr>
          <w:rFonts w:ascii="Arial" w:eastAsia="Times New Roman" w:hAnsi="Arial" w:cs="Arial"/>
          <w:color w:val="000000" w:themeColor="text1"/>
        </w:rPr>
        <w:t xml:space="preserve">. The three most common reasons </w:t>
      </w:r>
      <w:r w:rsidR="000F3870" w:rsidRPr="00D17204">
        <w:rPr>
          <w:rFonts w:ascii="Arial" w:eastAsia="Times New Roman" w:hAnsi="Arial" w:cs="Arial"/>
          <w:color w:val="000000" w:themeColor="text1"/>
        </w:rPr>
        <w:t xml:space="preserve">for forklift fatalities </w:t>
      </w:r>
      <w:r w:rsidRPr="00D17204">
        <w:rPr>
          <w:rFonts w:ascii="Arial" w:eastAsia="Times New Roman" w:hAnsi="Arial" w:cs="Arial"/>
          <w:color w:val="000000" w:themeColor="text1"/>
        </w:rPr>
        <w:t xml:space="preserve">are </w:t>
      </w:r>
      <w:r w:rsidRPr="00D17204">
        <w:rPr>
          <w:rFonts w:ascii="Arial" w:eastAsia="Times New Roman" w:hAnsi="Arial" w:cs="Arial"/>
          <w:color w:val="000000"/>
          <w:shd w:val="clear" w:color="auto" w:fill="FFFFFF"/>
        </w:rPr>
        <w:t>forklift overturns, workers on foot being struck by forklifts, and workers falling from forklifts</w:t>
      </w:r>
      <w:r w:rsidR="00231B5E" w:rsidRPr="00D17204">
        <w:rPr>
          <w:rFonts w:ascii="Arial" w:eastAsia="Times New Roman" w:hAnsi="Arial" w:cs="Arial"/>
          <w:color w:val="000000"/>
          <w:shd w:val="clear" w:color="auto" w:fill="FFFFFF"/>
        </w:rPr>
        <w:t xml:space="preserve"> (</w:t>
      </w:r>
      <w:r w:rsidR="007D6052" w:rsidRPr="00D17204">
        <w:rPr>
          <w:rFonts w:ascii="Arial" w:eastAsia="Times New Roman" w:hAnsi="Arial" w:cs="Arial"/>
          <w:color w:val="000000" w:themeColor="text1"/>
        </w:rPr>
        <w:t>NIOSH, 2014</w:t>
      </w:r>
      <w:r w:rsidR="00231B5E" w:rsidRPr="00D17204">
        <w:rPr>
          <w:rFonts w:ascii="Arial" w:eastAsia="Times New Roman" w:hAnsi="Arial" w:cs="Arial"/>
          <w:color w:val="000000"/>
          <w:shd w:val="clear" w:color="auto" w:fill="FFFFFF"/>
        </w:rPr>
        <w:t>)</w:t>
      </w:r>
      <w:r w:rsidR="00D17204">
        <w:rPr>
          <w:rFonts w:ascii="Arial" w:eastAsia="Times New Roman" w:hAnsi="Arial" w:cs="Arial"/>
          <w:color w:val="000000"/>
          <w:shd w:val="clear" w:color="auto" w:fill="FFFFFF"/>
        </w:rPr>
        <w:t>.</w:t>
      </w:r>
    </w:p>
    <w:p w14:paraId="21F48833" w14:textId="59520A95" w:rsidR="007F6F12" w:rsidRPr="00D17204" w:rsidRDefault="00B46961" w:rsidP="00D17204">
      <w:pPr>
        <w:spacing w:line="480" w:lineRule="auto"/>
        <w:rPr>
          <w:rFonts w:ascii="Arial" w:eastAsia="Times New Roman" w:hAnsi="Arial" w:cs="Arial"/>
        </w:rPr>
      </w:pPr>
      <w:r w:rsidRPr="00D17204">
        <w:rPr>
          <w:rFonts w:ascii="Arial" w:eastAsia="Times New Roman" w:hAnsi="Arial" w:cs="Arial"/>
        </w:rPr>
        <w:tab/>
        <w:t>There are several common reasons to account for when diagnosing accidents for workers on foot being struck by forklifts</w:t>
      </w:r>
      <w:r w:rsidR="00231B5E" w:rsidRPr="00D17204">
        <w:rPr>
          <w:rFonts w:ascii="Arial" w:eastAsia="Times New Roman" w:hAnsi="Arial" w:cs="Arial"/>
        </w:rPr>
        <w:t xml:space="preserve">. </w:t>
      </w:r>
      <w:r w:rsidRPr="00D17204">
        <w:rPr>
          <w:rFonts w:ascii="Arial" w:eastAsia="Times New Roman" w:hAnsi="Arial" w:cs="Arial"/>
        </w:rPr>
        <w:t>In most situations, the pedestrian did not see or hear the forklift, or they came too clos</w:t>
      </w:r>
      <w:r w:rsidR="009F75C2" w:rsidRPr="00D17204">
        <w:rPr>
          <w:rFonts w:ascii="Arial" w:eastAsia="Times New Roman" w:hAnsi="Arial" w:cs="Arial"/>
        </w:rPr>
        <w:t xml:space="preserve">e in proximity to the forklift, which is </w:t>
      </w:r>
      <w:r w:rsidRPr="00D17204">
        <w:rPr>
          <w:rFonts w:ascii="Arial" w:eastAsia="Times New Roman" w:hAnsi="Arial" w:cs="Arial"/>
        </w:rPr>
        <w:t>any</w:t>
      </w:r>
      <w:r w:rsidR="009F75C2" w:rsidRPr="00D17204">
        <w:rPr>
          <w:rFonts w:ascii="Arial" w:eastAsia="Times New Roman" w:hAnsi="Arial" w:cs="Arial"/>
        </w:rPr>
        <w:t xml:space="preserve"> distance </w:t>
      </w:r>
      <w:r w:rsidRPr="00D17204">
        <w:rPr>
          <w:rFonts w:ascii="Arial" w:eastAsia="Times New Roman" w:hAnsi="Arial" w:cs="Arial"/>
        </w:rPr>
        <w:t xml:space="preserve">closer than </w:t>
      </w:r>
      <w:r w:rsidR="009F75C2" w:rsidRPr="00D17204">
        <w:rPr>
          <w:rFonts w:ascii="Arial" w:eastAsia="Times New Roman" w:hAnsi="Arial" w:cs="Arial"/>
        </w:rPr>
        <w:t>four feet to any part of the machine</w:t>
      </w:r>
      <w:r w:rsidR="00231B5E" w:rsidRPr="00D17204">
        <w:rPr>
          <w:rFonts w:ascii="Arial" w:eastAsia="Times New Roman" w:hAnsi="Arial" w:cs="Arial"/>
        </w:rPr>
        <w:t xml:space="preserve"> (</w:t>
      </w:r>
      <w:r w:rsidR="007D6052" w:rsidRPr="00D17204">
        <w:rPr>
          <w:rFonts w:ascii="Arial" w:eastAsia="Times New Roman" w:hAnsi="Arial" w:cs="Arial"/>
        </w:rPr>
        <w:t>Leblanc, 2018</w:t>
      </w:r>
      <w:r w:rsidR="00231B5E" w:rsidRPr="00D17204">
        <w:rPr>
          <w:rFonts w:ascii="Arial" w:eastAsia="Times New Roman" w:hAnsi="Arial" w:cs="Arial"/>
        </w:rPr>
        <w:t>).</w:t>
      </w:r>
      <w:r w:rsidR="00533DEA" w:rsidRPr="00D17204">
        <w:rPr>
          <w:rFonts w:ascii="Arial" w:eastAsia="Times New Roman" w:hAnsi="Arial" w:cs="Arial"/>
        </w:rPr>
        <w:t xml:space="preserve"> Another main cause of </w:t>
      </w:r>
      <w:r w:rsidR="00533DEA" w:rsidRPr="00D17204">
        <w:rPr>
          <w:rFonts w:ascii="Arial" w:eastAsia="Times New Roman" w:hAnsi="Arial" w:cs="Arial"/>
        </w:rPr>
        <w:lastRenderedPageBreak/>
        <w:t>these types of accidents is that pedestrians often become complacent and ignorant to safety precautions</w:t>
      </w:r>
      <w:r w:rsidR="00BE6E8E" w:rsidRPr="00D17204">
        <w:rPr>
          <w:rFonts w:ascii="Arial" w:eastAsia="Times New Roman" w:hAnsi="Arial" w:cs="Arial"/>
        </w:rPr>
        <w:t xml:space="preserve"> </w:t>
      </w:r>
      <w:r w:rsidR="00231B5E" w:rsidRPr="00D17204">
        <w:rPr>
          <w:rFonts w:ascii="Arial" w:eastAsia="Times New Roman" w:hAnsi="Arial" w:cs="Arial"/>
        </w:rPr>
        <w:t>(</w:t>
      </w:r>
      <w:r w:rsidR="007D6052" w:rsidRPr="00D17204">
        <w:rPr>
          <w:rFonts w:ascii="Arial" w:eastAsia="Times New Roman" w:hAnsi="Arial" w:cs="Arial"/>
        </w:rPr>
        <w:t>Leblanc, 2018</w:t>
      </w:r>
      <w:r w:rsidR="00231B5E" w:rsidRPr="00D17204">
        <w:rPr>
          <w:rFonts w:ascii="Arial" w:eastAsia="Times New Roman" w:hAnsi="Arial" w:cs="Arial"/>
        </w:rPr>
        <w:t>)</w:t>
      </w:r>
      <w:r w:rsidR="00533DEA" w:rsidRPr="00D17204">
        <w:rPr>
          <w:rFonts w:ascii="Arial" w:eastAsia="Times New Roman" w:hAnsi="Arial" w:cs="Arial"/>
        </w:rPr>
        <w:t xml:space="preserve">. </w:t>
      </w:r>
      <w:r w:rsidRPr="00D17204">
        <w:rPr>
          <w:rFonts w:ascii="Arial" w:eastAsia="Times New Roman" w:hAnsi="Arial" w:cs="Arial"/>
        </w:rPr>
        <w:t xml:space="preserve">  </w:t>
      </w:r>
    </w:p>
    <w:p w14:paraId="512F3083" w14:textId="13526ADE" w:rsidR="00C61EA5" w:rsidRPr="00D17204" w:rsidRDefault="00C61EA5" w:rsidP="00D17204">
      <w:pPr>
        <w:spacing w:line="480" w:lineRule="auto"/>
        <w:ind w:firstLine="720"/>
        <w:rPr>
          <w:rFonts w:ascii="Arial" w:eastAsia="Times New Roman" w:hAnsi="Arial" w:cs="Arial"/>
        </w:rPr>
      </w:pPr>
      <w:r w:rsidRPr="00D17204">
        <w:rPr>
          <w:rFonts w:ascii="Arial" w:eastAsia="Times New Roman" w:hAnsi="Arial" w:cs="Arial"/>
        </w:rPr>
        <w:t>The state of mind of the operator is another contributing factor to these accidents</w:t>
      </w:r>
      <w:r w:rsidR="00231B5E" w:rsidRPr="00D17204">
        <w:rPr>
          <w:rFonts w:ascii="Arial" w:eastAsia="Times New Roman" w:hAnsi="Arial" w:cs="Arial"/>
        </w:rPr>
        <w:t xml:space="preserve"> (</w:t>
      </w:r>
      <w:r w:rsidR="007D6052" w:rsidRPr="00D17204">
        <w:rPr>
          <w:rFonts w:ascii="Arial" w:eastAsia="Times New Roman" w:hAnsi="Arial" w:cs="Arial"/>
        </w:rPr>
        <w:t>SafeStart, 2017</w:t>
      </w:r>
      <w:r w:rsidR="00231B5E" w:rsidRPr="00D17204">
        <w:rPr>
          <w:rFonts w:ascii="Arial" w:eastAsia="Times New Roman" w:hAnsi="Arial" w:cs="Arial"/>
        </w:rPr>
        <w:t>)</w:t>
      </w:r>
      <w:r w:rsidRPr="00D17204">
        <w:rPr>
          <w:rFonts w:ascii="Arial" w:eastAsia="Times New Roman" w:hAnsi="Arial" w:cs="Arial"/>
        </w:rPr>
        <w:t>. The longer an employee has been operating the machinery, the lower their perception of risk becomes</w:t>
      </w:r>
      <w:r w:rsidR="00231B5E" w:rsidRPr="00D17204">
        <w:rPr>
          <w:rFonts w:ascii="Arial" w:eastAsia="Times New Roman" w:hAnsi="Arial" w:cs="Arial"/>
        </w:rPr>
        <w:t xml:space="preserve"> (</w:t>
      </w:r>
      <w:r w:rsidR="007D6052" w:rsidRPr="00D17204">
        <w:rPr>
          <w:rFonts w:ascii="Arial" w:eastAsia="Times New Roman" w:hAnsi="Arial" w:cs="Arial"/>
        </w:rPr>
        <w:t>SafeStart, 2017</w:t>
      </w:r>
      <w:r w:rsidR="00231B5E" w:rsidRPr="00D17204">
        <w:rPr>
          <w:rFonts w:ascii="Arial" w:eastAsia="Times New Roman" w:hAnsi="Arial" w:cs="Arial"/>
        </w:rPr>
        <w:t>)</w:t>
      </w:r>
      <w:r w:rsidR="00BE6E8E" w:rsidRPr="00D17204">
        <w:rPr>
          <w:rFonts w:ascii="Arial" w:eastAsia="Times New Roman" w:hAnsi="Arial" w:cs="Arial"/>
        </w:rPr>
        <w:t xml:space="preserve">. Although workers </w:t>
      </w:r>
      <w:r w:rsidR="00C9414C" w:rsidRPr="00D17204">
        <w:rPr>
          <w:rFonts w:ascii="Arial" w:eastAsia="Times New Roman" w:hAnsi="Arial" w:cs="Arial"/>
        </w:rPr>
        <w:t xml:space="preserve">have </w:t>
      </w:r>
      <w:r w:rsidRPr="00D17204">
        <w:rPr>
          <w:rFonts w:ascii="Arial" w:eastAsia="Times New Roman" w:hAnsi="Arial" w:cs="Arial"/>
        </w:rPr>
        <w:t xml:space="preserve">experience and are talented in their skills, the risk of an accident </w:t>
      </w:r>
      <w:r w:rsidR="00BE6E8E" w:rsidRPr="00D17204">
        <w:rPr>
          <w:rFonts w:ascii="Arial" w:eastAsia="Times New Roman" w:hAnsi="Arial" w:cs="Arial"/>
        </w:rPr>
        <w:t xml:space="preserve">is still present </w:t>
      </w:r>
      <w:r w:rsidR="00231B5E" w:rsidRPr="00D17204">
        <w:rPr>
          <w:rFonts w:ascii="Arial" w:eastAsia="Times New Roman" w:hAnsi="Arial" w:cs="Arial"/>
        </w:rPr>
        <w:t>(</w:t>
      </w:r>
      <w:proofErr w:type="spellStart"/>
      <w:r w:rsidR="007D6052" w:rsidRPr="00D17204">
        <w:rPr>
          <w:rFonts w:ascii="Arial" w:eastAsia="Times New Roman" w:hAnsi="Arial" w:cs="Arial"/>
        </w:rPr>
        <w:t>SafeStart</w:t>
      </w:r>
      <w:proofErr w:type="spellEnd"/>
      <w:r w:rsidR="007D6052" w:rsidRPr="00D17204">
        <w:rPr>
          <w:rFonts w:ascii="Arial" w:eastAsia="Times New Roman" w:hAnsi="Arial" w:cs="Arial"/>
        </w:rPr>
        <w:t>, 2017</w:t>
      </w:r>
      <w:r w:rsidR="00231B5E" w:rsidRPr="00D17204">
        <w:rPr>
          <w:rFonts w:ascii="Arial" w:eastAsia="Times New Roman" w:hAnsi="Arial" w:cs="Arial"/>
        </w:rPr>
        <w:t xml:space="preserve">). </w:t>
      </w:r>
      <w:r w:rsidRPr="00D17204">
        <w:rPr>
          <w:rFonts w:ascii="Arial" w:eastAsia="Times New Roman" w:hAnsi="Arial" w:cs="Arial"/>
        </w:rPr>
        <w:t xml:space="preserve"> </w:t>
      </w:r>
    </w:p>
    <w:p w14:paraId="4CD06382" w14:textId="77777777" w:rsidR="00533DEA" w:rsidRPr="00D17204" w:rsidRDefault="00533DEA" w:rsidP="00D17204">
      <w:pPr>
        <w:spacing w:line="480" w:lineRule="auto"/>
        <w:rPr>
          <w:rFonts w:ascii="Arial" w:hAnsi="Arial" w:cs="Arial"/>
          <w:b/>
        </w:rPr>
      </w:pPr>
    </w:p>
    <w:p w14:paraId="4935C9A5" w14:textId="1505686C" w:rsidR="00A702E2" w:rsidRPr="00D17204" w:rsidRDefault="00603A17" w:rsidP="00D17204">
      <w:pPr>
        <w:spacing w:line="480" w:lineRule="auto"/>
        <w:rPr>
          <w:rFonts w:ascii="Arial" w:hAnsi="Arial" w:cs="Arial"/>
          <w:b/>
        </w:rPr>
      </w:pPr>
      <w:r w:rsidRPr="00D17204">
        <w:rPr>
          <w:rFonts w:ascii="Arial" w:hAnsi="Arial" w:cs="Arial"/>
          <w:b/>
        </w:rPr>
        <w:t>What to do next?</w:t>
      </w:r>
    </w:p>
    <w:p w14:paraId="2F8588AD" w14:textId="0D9F3083" w:rsidR="00A702E2" w:rsidRPr="00D17204" w:rsidRDefault="00A702E2" w:rsidP="00D17204">
      <w:pPr>
        <w:spacing w:line="480" w:lineRule="auto"/>
        <w:rPr>
          <w:rFonts w:ascii="Arial" w:hAnsi="Arial" w:cs="Arial"/>
        </w:rPr>
      </w:pPr>
      <w:r w:rsidRPr="00D17204">
        <w:rPr>
          <w:rFonts w:ascii="Arial" w:hAnsi="Arial" w:cs="Arial"/>
        </w:rPr>
        <w:tab/>
        <w:t xml:space="preserve">Jane was in shock and disbelief. She had never been involved in a serious </w:t>
      </w:r>
      <w:r w:rsidR="009F75C2" w:rsidRPr="00D17204">
        <w:rPr>
          <w:rFonts w:ascii="Arial" w:hAnsi="Arial" w:cs="Arial"/>
        </w:rPr>
        <w:t xml:space="preserve">workplace </w:t>
      </w:r>
      <w:r w:rsidRPr="00D17204">
        <w:rPr>
          <w:rFonts w:ascii="Arial" w:hAnsi="Arial" w:cs="Arial"/>
        </w:rPr>
        <w:t xml:space="preserve">accident. </w:t>
      </w:r>
      <w:r w:rsidR="00477D76" w:rsidRPr="00D17204">
        <w:rPr>
          <w:rFonts w:ascii="Arial" w:hAnsi="Arial" w:cs="Arial"/>
        </w:rPr>
        <w:t xml:space="preserve">She used the </w:t>
      </w:r>
      <w:r w:rsidR="00EF1F1F" w:rsidRPr="00D17204">
        <w:rPr>
          <w:rFonts w:ascii="Arial" w:hAnsi="Arial" w:cs="Arial"/>
        </w:rPr>
        <w:t xml:space="preserve">forklift </w:t>
      </w:r>
      <w:r w:rsidR="00477D76" w:rsidRPr="00D17204">
        <w:rPr>
          <w:rFonts w:ascii="Arial" w:hAnsi="Arial" w:cs="Arial"/>
        </w:rPr>
        <w:t>on a daily basis and always followed the steps of the safe operating procedures</w:t>
      </w:r>
      <w:r w:rsidR="005316AD" w:rsidRPr="00D17204">
        <w:rPr>
          <w:rFonts w:ascii="Arial" w:hAnsi="Arial" w:cs="Arial"/>
        </w:rPr>
        <w:t xml:space="preserve">. Jane ensured that </w:t>
      </w:r>
      <w:r w:rsidR="002505B4" w:rsidRPr="00D17204">
        <w:rPr>
          <w:rFonts w:ascii="Arial" w:hAnsi="Arial" w:cs="Arial"/>
        </w:rPr>
        <w:t xml:space="preserve">she notified her supervisor and that </w:t>
      </w:r>
      <w:r w:rsidR="005316AD" w:rsidRPr="00D17204">
        <w:rPr>
          <w:rFonts w:ascii="Arial" w:hAnsi="Arial" w:cs="Arial"/>
        </w:rPr>
        <w:t xml:space="preserve">the proper authorities were alerted </w:t>
      </w:r>
      <w:r w:rsidR="002505B4" w:rsidRPr="00D17204">
        <w:rPr>
          <w:rFonts w:ascii="Arial" w:hAnsi="Arial" w:cs="Arial"/>
        </w:rPr>
        <w:t xml:space="preserve">to help </w:t>
      </w:r>
      <w:r w:rsidR="00FC3E7B" w:rsidRPr="00D17204">
        <w:rPr>
          <w:rFonts w:ascii="Arial" w:hAnsi="Arial" w:cs="Arial"/>
        </w:rPr>
        <w:t>John</w:t>
      </w:r>
      <w:r w:rsidR="00381D19" w:rsidRPr="00D17204">
        <w:rPr>
          <w:rFonts w:ascii="Arial" w:hAnsi="Arial" w:cs="Arial"/>
        </w:rPr>
        <w:t xml:space="preserve">. </w:t>
      </w:r>
      <w:r w:rsidR="006C3970" w:rsidRPr="00D17204">
        <w:rPr>
          <w:rFonts w:ascii="Arial" w:hAnsi="Arial" w:cs="Arial"/>
        </w:rPr>
        <w:t xml:space="preserve">She knew that she would be questioned </w:t>
      </w:r>
      <w:r w:rsidR="009F75C2" w:rsidRPr="00D17204">
        <w:rPr>
          <w:rFonts w:ascii="Arial" w:hAnsi="Arial" w:cs="Arial"/>
        </w:rPr>
        <w:t>about</w:t>
      </w:r>
      <w:r w:rsidR="006C3970" w:rsidRPr="00D17204">
        <w:rPr>
          <w:rFonts w:ascii="Arial" w:hAnsi="Arial" w:cs="Arial"/>
        </w:rPr>
        <w:t xml:space="preserve"> what happened, but she did not think this accident was her fault. Or was it?</w:t>
      </w:r>
      <w:r w:rsidR="00072D6B" w:rsidRPr="00D17204">
        <w:rPr>
          <w:rFonts w:ascii="Arial" w:hAnsi="Arial" w:cs="Arial"/>
        </w:rPr>
        <w:t xml:space="preserve"> After all, this was not the first time she had seen someone</w:t>
      </w:r>
      <w:r w:rsidR="00AC458A" w:rsidRPr="00D17204">
        <w:rPr>
          <w:rFonts w:ascii="Arial" w:hAnsi="Arial" w:cs="Arial"/>
        </w:rPr>
        <w:t xml:space="preserve"> disregard the safety barriers and s</w:t>
      </w:r>
      <w:r w:rsidR="00BE77CB" w:rsidRPr="00D17204">
        <w:rPr>
          <w:rFonts w:ascii="Arial" w:hAnsi="Arial" w:cs="Arial"/>
        </w:rPr>
        <w:t xml:space="preserve">he </w:t>
      </w:r>
      <w:r w:rsidR="00FC3E7B" w:rsidRPr="00D17204">
        <w:rPr>
          <w:rFonts w:ascii="Arial" w:hAnsi="Arial" w:cs="Arial"/>
        </w:rPr>
        <w:t xml:space="preserve">had never reported any of this behaviour to her supervisor. Jane </w:t>
      </w:r>
      <w:r w:rsidR="00BE77CB" w:rsidRPr="00D17204">
        <w:rPr>
          <w:rFonts w:ascii="Arial" w:hAnsi="Arial" w:cs="Arial"/>
        </w:rPr>
        <w:t>thought about compiling a list of people she has noticed push through the barriers when they were closed and submitting it to her supervisor</w:t>
      </w:r>
      <w:r w:rsidR="00FC3E7B" w:rsidRPr="00D17204">
        <w:rPr>
          <w:rFonts w:ascii="Arial" w:hAnsi="Arial" w:cs="Arial"/>
        </w:rPr>
        <w:t xml:space="preserve"> to review</w:t>
      </w:r>
      <w:r w:rsidR="00BE77CB" w:rsidRPr="00D17204">
        <w:rPr>
          <w:rFonts w:ascii="Arial" w:hAnsi="Arial" w:cs="Arial"/>
        </w:rPr>
        <w:t xml:space="preserve">. </w:t>
      </w:r>
      <w:r w:rsidR="00AC458A" w:rsidRPr="00D17204">
        <w:rPr>
          <w:rFonts w:ascii="Arial" w:hAnsi="Arial" w:cs="Arial"/>
        </w:rPr>
        <w:t xml:space="preserve">Alternatively, </w:t>
      </w:r>
      <w:r w:rsidR="00BE77CB" w:rsidRPr="00D17204">
        <w:rPr>
          <w:rFonts w:ascii="Arial" w:hAnsi="Arial" w:cs="Arial"/>
        </w:rPr>
        <w:t xml:space="preserve">she </w:t>
      </w:r>
      <w:r w:rsidR="00FC3E7B" w:rsidRPr="00D17204">
        <w:rPr>
          <w:rFonts w:ascii="Arial" w:hAnsi="Arial" w:cs="Arial"/>
        </w:rPr>
        <w:t xml:space="preserve">thought about </w:t>
      </w:r>
      <w:r w:rsidR="00BE77CB" w:rsidRPr="00D17204">
        <w:rPr>
          <w:rFonts w:ascii="Arial" w:hAnsi="Arial" w:cs="Arial"/>
        </w:rPr>
        <w:t>suggest</w:t>
      </w:r>
      <w:r w:rsidR="00FC3E7B" w:rsidRPr="00D17204">
        <w:rPr>
          <w:rFonts w:ascii="Arial" w:hAnsi="Arial" w:cs="Arial"/>
        </w:rPr>
        <w:t xml:space="preserve">ing </w:t>
      </w:r>
      <w:r w:rsidR="00BE77CB" w:rsidRPr="00D17204">
        <w:rPr>
          <w:rFonts w:ascii="Arial" w:hAnsi="Arial" w:cs="Arial"/>
        </w:rPr>
        <w:t xml:space="preserve">a full </w:t>
      </w:r>
      <w:r w:rsidR="00FC3E7B" w:rsidRPr="00D17204">
        <w:rPr>
          <w:rFonts w:ascii="Arial" w:hAnsi="Arial" w:cs="Arial"/>
        </w:rPr>
        <w:t>warehouse safety r</w:t>
      </w:r>
      <w:r w:rsidR="00BE77CB" w:rsidRPr="00D17204">
        <w:rPr>
          <w:rFonts w:ascii="Arial" w:hAnsi="Arial" w:cs="Arial"/>
        </w:rPr>
        <w:t>efresh</w:t>
      </w:r>
      <w:r w:rsidR="00FC3E7B" w:rsidRPr="00D17204">
        <w:rPr>
          <w:rFonts w:ascii="Arial" w:hAnsi="Arial" w:cs="Arial"/>
        </w:rPr>
        <w:t xml:space="preserve">er course </w:t>
      </w:r>
      <w:r w:rsidR="00AC458A" w:rsidRPr="00D17204">
        <w:rPr>
          <w:rFonts w:ascii="Arial" w:hAnsi="Arial" w:cs="Arial"/>
        </w:rPr>
        <w:t xml:space="preserve">for all </w:t>
      </w:r>
      <w:r w:rsidR="00BE77CB" w:rsidRPr="00D17204">
        <w:rPr>
          <w:rFonts w:ascii="Arial" w:hAnsi="Arial" w:cs="Arial"/>
        </w:rPr>
        <w:t>employees</w:t>
      </w:r>
      <w:r w:rsidR="00FC3E7B" w:rsidRPr="00D17204">
        <w:rPr>
          <w:rFonts w:ascii="Arial" w:hAnsi="Arial" w:cs="Arial"/>
        </w:rPr>
        <w:t xml:space="preserve">. She wondered how effective </w:t>
      </w:r>
      <w:r w:rsidR="00EF1F1F" w:rsidRPr="00D17204">
        <w:rPr>
          <w:rFonts w:ascii="Arial" w:hAnsi="Arial" w:cs="Arial"/>
        </w:rPr>
        <w:t xml:space="preserve">the </w:t>
      </w:r>
      <w:r w:rsidR="00AC458A" w:rsidRPr="00D17204">
        <w:rPr>
          <w:rFonts w:ascii="Arial" w:hAnsi="Arial" w:cs="Arial"/>
        </w:rPr>
        <w:t xml:space="preserve">current </w:t>
      </w:r>
      <w:r w:rsidR="00EF1F1F" w:rsidRPr="00D17204">
        <w:rPr>
          <w:rFonts w:ascii="Arial" w:hAnsi="Arial" w:cs="Arial"/>
        </w:rPr>
        <w:t>training</w:t>
      </w:r>
      <w:r w:rsidR="00BE77CB" w:rsidRPr="00D17204">
        <w:rPr>
          <w:rFonts w:ascii="Arial" w:hAnsi="Arial" w:cs="Arial"/>
        </w:rPr>
        <w:t xml:space="preserve"> program</w:t>
      </w:r>
      <w:r w:rsidR="00EF1F1F" w:rsidRPr="00D17204">
        <w:rPr>
          <w:rFonts w:ascii="Arial" w:hAnsi="Arial" w:cs="Arial"/>
        </w:rPr>
        <w:t xml:space="preserve"> was</w:t>
      </w:r>
      <w:r w:rsidR="00BE77CB" w:rsidRPr="00D17204">
        <w:rPr>
          <w:rFonts w:ascii="Arial" w:hAnsi="Arial" w:cs="Arial"/>
        </w:rPr>
        <w:t xml:space="preserve"> for outside contractors</w:t>
      </w:r>
      <w:r w:rsidR="00FC3E7B" w:rsidRPr="00D17204">
        <w:rPr>
          <w:rFonts w:ascii="Arial" w:hAnsi="Arial" w:cs="Arial"/>
        </w:rPr>
        <w:t xml:space="preserve"> </w:t>
      </w:r>
      <w:r w:rsidR="00EF1F1F" w:rsidRPr="00D17204">
        <w:rPr>
          <w:rFonts w:ascii="Arial" w:hAnsi="Arial" w:cs="Arial"/>
        </w:rPr>
        <w:t xml:space="preserve">and </w:t>
      </w:r>
      <w:r w:rsidR="00FC3E7B" w:rsidRPr="00D17204">
        <w:rPr>
          <w:rFonts w:ascii="Arial" w:hAnsi="Arial" w:cs="Arial"/>
        </w:rPr>
        <w:t xml:space="preserve">how </w:t>
      </w:r>
      <w:r w:rsidR="00AC458A" w:rsidRPr="00D17204">
        <w:rPr>
          <w:rFonts w:ascii="Arial" w:hAnsi="Arial" w:cs="Arial"/>
        </w:rPr>
        <w:t xml:space="preserve">strongly </w:t>
      </w:r>
      <w:r w:rsidR="00EF1F1F" w:rsidRPr="00D17204">
        <w:rPr>
          <w:rFonts w:ascii="Arial" w:hAnsi="Arial" w:cs="Arial"/>
        </w:rPr>
        <w:t>it was being reinforced</w:t>
      </w:r>
      <w:r w:rsidR="00FC3E7B" w:rsidRPr="00D17204">
        <w:rPr>
          <w:rFonts w:ascii="Arial" w:hAnsi="Arial" w:cs="Arial"/>
        </w:rPr>
        <w:t>.</w:t>
      </w:r>
      <w:r w:rsidR="00BE77CB" w:rsidRPr="00D17204">
        <w:rPr>
          <w:rFonts w:ascii="Arial" w:hAnsi="Arial" w:cs="Arial"/>
        </w:rPr>
        <w:t xml:space="preserve"> </w:t>
      </w:r>
      <w:r w:rsidR="00CA406A" w:rsidRPr="00D17204">
        <w:rPr>
          <w:rFonts w:ascii="Arial" w:hAnsi="Arial" w:cs="Arial"/>
        </w:rPr>
        <w:t>She never imagined that a serious injury would</w:t>
      </w:r>
      <w:r w:rsidR="00AC458A" w:rsidRPr="00D17204">
        <w:rPr>
          <w:rFonts w:ascii="Arial" w:hAnsi="Arial" w:cs="Arial"/>
        </w:rPr>
        <w:t xml:space="preserve"> occur in her workplace</w:t>
      </w:r>
      <w:r w:rsidR="00CA406A" w:rsidRPr="00D17204">
        <w:rPr>
          <w:rFonts w:ascii="Arial" w:hAnsi="Arial" w:cs="Arial"/>
        </w:rPr>
        <w:t>, es</w:t>
      </w:r>
      <w:r w:rsidR="00C9414C" w:rsidRPr="00D17204">
        <w:rPr>
          <w:rFonts w:ascii="Arial" w:hAnsi="Arial" w:cs="Arial"/>
        </w:rPr>
        <w:t>pecially with so many witnesses,</w:t>
      </w:r>
      <w:r w:rsidR="00CA406A" w:rsidRPr="00D17204">
        <w:rPr>
          <w:rFonts w:ascii="Arial" w:hAnsi="Arial" w:cs="Arial"/>
        </w:rPr>
        <w:t xml:space="preserve"> she thought someone would have stopped </w:t>
      </w:r>
      <w:r w:rsidR="00AC458A" w:rsidRPr="00D17204">
        <w:rPr>
          <w:rFonts w:ascii="Arial" w:hAnsi="Arial" w:cs="Arial"/>
        </w:rPr>
        <w:t>John</w:t>
      </w:r>
      <w:r w:rsidR="00FC3E7B" w:rsidRPr="00D17204">
        <w:rPr>
          <w:rFonts w:ascii="Arial" w:hAnsi="Arial" w:cs="Arial"/>
        </w:rPr>
        <w:t xml:space="preserve">. </w:t>
      </w:r>
      <w:r w:rsidR="00BE77CB" w:rsidRPr="00D17204">
        <w:rPr>
          <w:rFonts w:ascii="Arial" w:hAnsi="Arial" w:cs="Arial"/>
        </w:rPr>
        <w:t xml:space="preserve">  </w:t>
      </w:r>
    </w:p>
    <w:sectPr w:rsidR="00A702E2" w:rsidRPr="00D17204" w:rsidSect="001759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A17"/>
    <w:rsid w:val="0002716B"/>
    <w:rsid w:val="00072D6B"/>
    <w:rsid w:val="000C255F"/>
    <w:rsid w:val="000F3870"/>
    <w:rsid w:val="001759CD"/>
    <w:rsid w:val="001C54B3"/>
    <w:rsid w:val="001C65EA"/>
    <w:rsid w:val="00205C88"/>
    <w:rsid w:val="00231B5E"/>
    <w:rsid w:val="002370C6"/>
    <w:rsid w:val="002505B4"/>
    <w:rsid w:val="002B3D34"/>
    <w:rsid w:val="00360FAE"/>
    <w:rsid w:val="00381D19"/>
    <w:rsid w:val="00477D76"/>
    <w:rsid w:val="004D4A6D"/>
    <w:rsid w:val="00504393"/>
    <w:rsid w:val="005316AD"/>
    <w:rsid w:val="00533DEA"/>
    <w:rsid w:val="005765F9"/>
    <w:rsid w:val="005F14A7"/>
    <w:rsid w:val="00603A17"/>
    <w:rsid w:val="00640264"/>
    <w:rsid w:val="006C3970"/>
    <w:rsid w:val="006F07F8"/>
    <w:rsid w:val="007D6052"/>
    <w:rsid w:val="007E3BAA"/>
    <w:rsid w:val="007F602A"/>
    <w:rsid w:val="007F6F12"/>
    <w:rsid w:val="0080497D"/>
    <w:rsid w:val="00855612"/>
    <w:rsid w:val="009F75C2"/>
    <w:rsid w:val="00A702E2"/>
    <w:rsid w:val="00A95669"/>
    <w:rsid w:val="00AC458A"/>
    <w:rsid w:val="00AF79C0"/>
    <w:rsid w:val="00B446A0"/>
    <w:rsid w:val="00B46961"/>
    <w:rsid w:val="00B625FA"/>
    <w:rsid w:val="00BE6E8E"/>
    <w:rsid w:val="00BE77CB"/>
    <w:rsid w:val="00C55330"/>
    <w:rsid w:val="00C61EA5"/>
    <w:rsid w:val="00C9414C"/>
    <w:rsid w:val="00CA406A"/>
    <w:rsid w:val="00CE737B"/>
    <w:rsid w:val="00D1429C"/>
    <w:rsid w:val="00D17204"/>
    <w:rsid w:val="00EF1F1F"/>
    <w:rsid w:val="00FC3E7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AE736"/>
  <w15:docId w15:val="{CF0BBA6E-1929-4120-8DBF-3BAA8863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9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cp:lastModifiedBy>
  <cp:revision>4</cp:revision>
  <dcterms:created xsi:type="dcterms:W3CDTF">2018-11-30T02:19:00Z</dcterms:created>
  <dcterms:modified xsi:type="dcterms:W3CDTF">2019-03-10T20:25:00Z</dcterms:modified>
</cp:coreProperties>
</file>